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55C" w:rsidRPr="00DD0FAF" w:rsidRDefault="0033741E" w:rsidP="00DD0FAF">
      <w:pPr>
        <w:jc w:val="thaiDistribute"/>
        <w:rPr>
          <w:rFonts w:asciiTheme="majorBidi" w:hAnsiTheme="majorBidi" w:cstheme="majorBidi"/>
          <w:sz w:val="28"/>
        </w:rPr>
      </w:pPr>
      <w:r w:rsidRPr="00DD0FAF">
        <w:rPr>
          <w:rFonts w:asciiTheme="majorBidi" w:hAnsiTheme="majorBidi" w:cstheme="majorBidi"/>
          <w:sz w:val="28"/>
        </w:rPr>
        <w:t>Assignment 3: Megatrends</w:t>
      </w:r>
    </w:p>
    <w:p w:rsidR="0033741E" w:rsidRPr="00DD0FAF" w:rsidRDefault="00DD0FAF" w:rsidP="00DD0FAF">
      <w:pPr>
        <w:pStyle w:val="ListParagraph"/>
        <w:numPr>
          <w:ilvl w:val="0"/>
          <w:numId w:val="1"/>
        </w:numPr>
        <w:jc w:val="thaiDistribute"/>
        <w:rPr>
          <w:rFonts w:asciiTheme="majorBidi" w:hAnsiTheme="majorBidi" w:cstheme="majorBidi"/>
          <w:b/>
          <w:bCs/>
          <w:sz w:val="28"/>
        </w:rPr>
      </w:pPr>
      <w:r w:rsidRPr="00DD0FAF">
        <w:rPr>
          <w:rFonts w:asciiTheme="majorBidi" w:hAnsiTheme="majorBidi" w:cstheme="majorBidi"/>
          <w:b/>
          <w:bCs/>
          <w:sz w:val="28"/>
        </w:rPr>
        <w:t>DIY H</w:t>
      </w:r>
      <w:r w:rsidR="00E8728B" w:rsidRPr="00DD0FAF">
        <w:rPr>
          <w:rFonts w:asciiTheme="majorBidi" w:hAnsiTheme="majorBidi" w:cstheme="majorBidi"/>
          <w:b/>
          <w:bCs/>
          <w:sz w:val="28"/>
        </w:rPr>
        <w:t xml:space="preserve">ealthcare: </w:t>
      </w:r>
    </w:p>
    <w:p w:rsidR="00E8728B" w:rsidRPr="00DD0FAF" w:rsidRDefault="00E8728B" w:rsidP="00DD0FAF">
      <w:pPr>
        <w:pStyle w:val="ListParagraph"/>
        <w:jc w:val="thaiDistribute"/>
        <w:rPr>
          <w:rFonts w:asciiTheme="majorBidi" w:hAnsiTheme="majorBidi" w:cstheme="majorBidi"/>
          <w:sz w:val="28"/>
        </w:rPr>
      </w:pPr>
      <w:r w:rsidRPr="00DD0FAF">
        <w:rPr>
          <w:rFonts w:asciiTheme="majorBidi" w:hAnsiTheme="majorBidi" w:cstheme="majorBidi"/>
          <w:sz w:val="28"/>
        </w:rPr>
        <w:t xml:space="preserve">Mobile healthcare is exploding. </w:t>
      </w:r>
      <w:r w:rsidRPr="00DD0FAF">
        <w:rPr>
          <w:rFonts w:asciiTheme="majorBidi" w:hAnsiTheme="majorBidi" w:cstheme="majorBidi"/>
          <w:sz w:val="28"/>
        </w:rPr>
        <w:t>In 2010, the smartphone application market for mobile healthcare reached US$ 104 million and in 2011 US$ 718 million. It is estimated to reach US$ 1.3 billion in 2012 (Source: Research2Guidance).</w:t>
      </w:r>
    </w:p>
    <w:p w:rsidR="00E8728B" w:rsidRPr="00DD0FAF" w:rsidRDefault="00E8728B" w:rsidP="00DD0FAF">
      <w:pPr>
        <w:pStyle w:val="ListParagraph"/>
        <w:jc w:val="thaiDistribute"/>
        <w:rPr>
          <w:rFonts w:asciiTheme="majorBidi" w:hAnsiTheme="majorBidi" w:cstheme="majorBidi"/>
          <w:sz w:val="28"/>
        </w:rPr>
      </w:pPr>
    </w:p>
    <w:p w:rsidR="00E8728B" w:rsidRPr="00DD0FAF" w:rsidRDefault="00E8728B" w:rsidP="00DD0FAF">
      <w:pPr>
        <w:pStyle w:val="ListParagraph"/>
        <w:numPr>
          <w:ilvl w:val="0"/>
          <w:numId w:val="1"/>
        </w:numPr>
        <w:jc w:val="thaiDistribute"/>
        <w:rPr>
          <w:rStyle w:val="Strong"/>
          <w:rFonts w:asciiTheme="majorBidi" w:hAnsiTheme="majorBidi" w:cstheme="majorBidi"/>
          <w:sz w:val="28"/>
        </w:rPr>
      </w:pPr>
      <w:r w:rsidRPr="00DD0FAF">
        <w:rPr>
          <w:rStyle w:val="Strong"/>
          <w:rFonts w:asciiTheme="majorBidi" w:hAnsiTheme="majorBidi" w:cstheme="majorBidi"/>
          <w:sz w:val="28"/>
        </w:rPr>
        <w:t>The new (digital) world of education</w:t>
      </w:r>
      <w:r w:rsidRPr="00DD0FAF">
        <w:rPr>
          <w:rStyle w:val="Strong"/>
          <w:rFonts w:asciiTheme="majorBidi" w:hAnsiTheme="majorBidi" w:cstheme="majorBidi"/>
          <w:sz w:val="28"/>
        </w:rPr>
        <w:t xml:space="preserve"> :</w:t>
      </w:r>
    </w:p>
    <w:p w:rsidR="00E8728B" w:rsidRPr="00DD0FAF" w:rsidRDefault="00E8728B" w:rsidP="00DD0FAF">
      <w:pPr>
        <w:pStyle w:val="ListParagraph"/>
        <w:jc w:val="thaiDistribute"/>
        <w:rPr>
          <w:rFonts w:asciiTheme="majorBidi" w:hAnsiTheme="majorBidi" w:cstheme="majorBidi"/>
          <w:sz w:val="28"/>
        </w:rPr>
      </w:pPr>
      <w:r w:rsidRPr="00DD0FAF">
        <w:rPr>
          <w:rFonts w:asciiTheme="majorBidi" w:hAnsiTheme="majorBidi" w:cstheme="majorBidi"/>
          <w:sz w:val="28"/>
        </w:rPr>
        <w:t>T</w:t>
      </w:r>
      <w:r w:rsidRPr="00DD0FAF">
        <w:rPr>
          <w:rFonts w:asciiTheme="majorBidi" w:hAnsiTheme="majorBidi" w:cstheme="majorBidi"/>
          <w:sz w:val="28"/>
        </w:rPr>
        <w:t>he global market for Mobile Learning products and services will almost triple from US$3.2 billion in 2010 to reach US$9.1 billion by 2015.</w:t>
      </w:r>
    </w:p>
    <w:p w:rsidR="001022C5" w:rsidRPr="00DD0FAF" w:rsidRDefault="001022C5" w:rsidP="00DD0FAF">
      <w:pPr>
        <w:pStyle w:val="ListParagraph"/>
        <w:jc w:val="thaiDistribute"/>
        <w:rPr>
          <w:rFonts w:asciiTheme="majorBidi" w:hAnsiTheme="majorBidi" w:cstheme="majorBidi"/>
          <w:sz w:val="28"/>
        </w:rPr>
      </w:pPr>
    </w:p>
    <w:p w:rsidR="00E8728B" w:rsidRPr="00DD0FAF" w:rsidRDefault="001022C5"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Consumer-driven retail</w:t>
      </w:r>
      <w:r w:rsidRPr="00DD0FAF">
        <w:rPr>
          <w:rStyle w:val="Strong"/>
          <w:rFonts w:asciiTheme="majorBidi" w:hAnsiTheme="majorBidi" w:cstheme="majorBidi"/>
          <w:sz w:val="28"/>
        </w:rPr>
        <w:t xml:space="preserve">: </w:t>
      </w:r>
    </w:p>
    <w:p w:rsidR="001022C5" w:rsidRPr="00DD0FAF" w:rsidRDefault="001022C5" w:rsidP="00DD0FAF">
      <w:pPr>
        <w:pStyle w:val="ListParagraph"/>
        <w:jc w:val="thaiDistribute"/>
        <w:rPr>
          <w:rFonts w:asciiTheme="majorBidi" w:hAnsiTheme="majorBidi" w:cstheme="majorBidi"/>
          <w:sz w:val="28"/>
        </w:rPr>
      </w:pPr>
      <w:r w:rsidRPr="00DD0FAF">
        <w:rPr>
          <w:rFonts w:asciiTheme="majorBidi" w:hAnsiTheme="majorBidi" w:cstheme="majorBidi"/>
          <w:sz w:val="28"/>
        </w:rPr>
        <w:t xml:space="preserve">Consumers now spend more time on the mobile devices than on desktops driving the growth of the mobile commerce landscape.  According to Adobe’s </w:t>
      </w:r>
      <w:hyperlink r:id="rId6" w:tgtFrame="_blank" w:history="1">
        <w:r w:rsidRPr="00DD0FAF">
          <w:rPr>
            <w:rStyle w:val="Hyperlink"/>
            <w:rFonts w:asciiTheme="majorBidi" w:hAnsiTheme="majorBidi" w:cstheme="majorBidi"/>
            <w:color w:val="auto"/>
            <w:sz w:val="28"/>
          </w:rPr>
          <w:t>Digital Marketing Insights report</w:t>
        </w:r>
      </w:hyperlink>
      <w:r w:rsidRPr="00DD0FAF">
        <w:rPr>
          <w:rFonts w:asciiTheme="majorBidi" w:hAnsiTheme="majorBidi" w:cstheme="majorBidi"/>
          <w:sz w:val="28"/>
        </w:rPr>
        <w:t xml:space="preserve"> which compiles data from 16.5 billion visits across more than 150 retailers, the average order value when shopping on a tablet was US$123, compared with US$102 on a desktop.</w:t>
      </w:r>
    </w:p>
    <w:p w:rsidR="001022C5" w:rsidRPr="00DD0FAF" w:rsidRDefault="001022C5" w:rsidP="00DD0FAF">
      <w:pPr>
        <w:pStyle w:val="ListParagraph"/>
        <w:jc w:val="thaiDistribute"/>
        <w:rPr>
          <w:rFonts w:asciiTheme="majorBidi" w:hAnsiTheme="majorBidi" w:cstheme="majorBidi"/>
          <w:sz w:val="28"/>
        </w:rPr>
      </w:pPr>
    </w:p>
    <w:p w:rsidR="001022C5" w:rsidRPr="00DD0FAF" w:rsidRDefault="001022C5"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Shifting alliances</w:t>
      </w:r>
      <w:r w:rsidRPr="00DD0FAF">
        <w:rPr>
          <w:rStyle w:val="Strong"/>
          <w:rFonts w:asciiTheme="majorBidi" w:hAnsiTheme="majorBidi" w:cstheme="majorBidi"/>
          <w:b w:val="0"/>
          <w:bCs w:val="0"/>
          <w:sz w:val="28"/>
        </w:rPr>
        <w:t>:</w:t>
      </w:r>
    </w:p>
    <w:p w:rsidR="001022C5" w:rsidRPr="00DD0FAF" w:rsidRDefault="001022C5" w:rsidP="00DD0FAF">
      <w:pPr>
        <w:pStyle w:val="ListParagraph"/>
        <w:jc w:val="thaiDistribute"/>
        <w:rPr>
          <w:rStyle w:val="Strong"/>
          <w:rFonts w:asciiTheme="majorBidi" w:hAnsiTheme="majorBidi" w:cstheme="majorBidi"/>
          <w:b w:val="0"/>
          <w:bCs w:val="0"/>
          <w:sz w:val="28"/>
        </w:rPr>
      </w:pPr>
      <w:r w:rsidRPr="00DD0FAF">
        <w:rPr>
          <w:rFonts w:asciiTheme="majorBidi" w:hAnsiTheme="majorBidi" w:cstheme="majorBidi"/>
          <w:sz w:val="28"/>
        </w:rPr>
        <w:t>T</w:t>
      </w:r>
      <w:r w:rsidRPr="00DD0FAF">
        <w:rPr>
          <w:rFonts w:asciiTheme="majorBidi" w:hAnsiTheme="majorBidi" w:cstheme="majorBidi"/>
          <w:sz w:val="28"/>
        </w:rPr>
        <w:t>he US is no longer considered the unquestion</w:t>
      </w:r>
      <w:r w:rsidRPr="00DD0FAF">
        <w:rPr>
          <w:rFonts w:asciiTheme="majorBidi" w:hAnsiTheme="majorBidi" w:cstheme="majorBidi"/>
          <w:sz w:val="28"/>
        </w:rPr>
        <w:t xml:space="preserve">able superpower of the world. </w:t>
      </w:r>
      <w:r w:rsidRPr="00DD0FAF">
        <w:rPr>
          <w:rFonts w:asciiTheme="majorBidi" w:hAnsiTheme="majorBidi" w:cstheme="majorBidi"/>
          <w:sz w:val="28"/>
        </w:rPr>
        <w:t xml:space="preserve"> A PEW survey released in July 2011 indicates that 15 of 22 nations believe that that China either </w:t>
      </w:r>
      <w:r w:rsidRPr="00DD0FAF">
        <w:rPr>
          <w:rStyle w:val="Emphasis"/>
          <w:rFonts w:asciiTheme="majorBidi" w:hAnsiTheme="majorBidi" w:cstheme="majorBidi"/>
          <w:sz w:val="28"/>
        </w:rPr>
        <w:t>will replace or already has replaced</w:t>
      </w:r>
      <w:r w:rsidRPr="00DD0FAF">
        <w:rPr>
          <w:rFonts w:asciiTheme="majorBidi" w:hAnsiTheme="majorBidi" w:cstheme="majorBidi"/>
          <w:sz w:val="28"/>
        </w:rPr>
        <w:t xml:space="preserve"> the United States as the world’s leading superpower.</w:t>
      </w:r>
    </w:p>
    <w:p w:rsidR="001022C5" w:rsidRPr="00DD0FAF" w:rsidRDefault="001022C5" w:rsidP="00DD0FAF">
      <w:pPr>
        <w:pStyle w:val="ListParagraph"/>
        <w:jc w:val="thaiDistribute"/>
        <w:rPr>
          <w:rStyle w:val="Strong"/>
          <w:rFonts w:asciiTheme="majorBidi" w:hAnsiTheme="majorBidi" w:cstheme="majorBidi"/>
          <w:b w:val="0"/>
          <w:bCs w:val="0"/>
          <w:sz w:val="28"/>
        </w:rPr>
      </w:pPr>
    </w:p>
    <w:p w:rsidR="001022C5" w:rsidRPr="00DD0FAF" w:rsidRDefault="00764562"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Healthcare Invention:</w:t>
      </w:r>
    </w:p>
    <w:p w:rsidR="00891F7D" w:rsidRPr="00DD0FAF" w:rsidRDefault="00764562" w:rsidP="00DD0FAF">
      <w:pPr>
        <w:pStyle w:val="ListParagraph"/>
        <w:jc w:val="thaiDistribute"/>
        <w:rPr>
          <w:rFonts w:asciiTheme="majorBidi" w:hAnsiTheme="majorBidi" w:cstheme="majorBidi"/>
          <w:sz w:val="28"/>
        </w:rPr>
      </w:pPr>
      <w:r w:rsidRPr="00DD0FAF">
        <w:rPr>
          <w:rFonts w:asciiTheme="majorBidi" w:hAnsiTheme="majorBidi" w:cstheme="majorBidi"/>
          <w:sz w:val="28"/>
        </w:rPr>
        <w:t> In May 2009 GE announced its “</w:t>
      </w:r>
      <w:proofErr w:type="spellStart"/>
      <w:r w:rsidRPr="00DD0FAF">
        <w:rPr>
          <w:rFonts w:asciiTheme="majorBidi" w:hAnsiTheme="majorBidi" w:cstheme="majorBidi"/>
          <w:sz w:val="28"/>
        </w:rPr>
        <w:fldChar w:fldCharType="begin"/>
      </w:r>
      <w:r w:rsidRPr="00DD0FAF">
        <w:rPr>
          <w:rFonts w:asciiTheme="majorBidi" w:hAnsiTheme="majorBidi" w:cstheme="majorBidi"/>
          <w:sz w:val="28"/>
        </w:rPr>
        <w:instrText xml:space="preserve"> HYPERLINK "http://www.healthymagination.com/" </w:instrText>
      </w:r>
      <w:r w:rsidRPr="00DD0FAF">
        <w:rPr>
          <w:rFonts w:asciiTheme="majorBidi" w:hAnsiTheme="majorBidi" w:cstheme="majorBidi"/>
          <w:sz w:val="28"/>
        </w:rPr>
        <w:fldChar w:fldCharType="separate"/>
      </w:r>
      <w:r w:rsidRPr="00DD0FAF">
        <w:rPr>
          <w:rStyle w:val="Hyperlink"/>
          <w:rFonts w:asciiTheme="majorBidi" w:hAnsiTheme="majorBidi" w:cstheme="majorBidi"/>
          <w:color w:val="auto"/>
          <w:sz w:val="28"/>
        </w:rPr>
        <w:t>Healthymagination</w:t>
      </w:r>
      <w:proofErr w:type="spellEnd"/>
      <w:r w:rsidRPr="00DD0FAF">
        <w:rPr>
          <w:rFonts w:asciiTheme="majorBidi" w:hAnsiTheme="majorBidi" w:cstheme="majorBidi"/>
          <w:sz w:val="28"/>
        </w:rPr>
        <w:fldChar w:fldCharType="end"/>
      </w:r>
      <w:r w:rsidRPr="00DD0FAF">
        <w:rPr>
          <w:rFonts w:asciiTheme="majorBidi" w:hAnsiTheme="majorBidi" w:cstheme="majorBidi"/>
          <w:sz w:val="28"/>
        </w:rPr>
        <w:t>” initiative, committing to spending US$3 billion over six years on healthcare innovation that will help deliver better care to more people at lower cost.</w:t>
      </w:r>
      <w:r w:rsidR="00891F7D" w:rsidRPr="00DD0FAF">
        <w:rPr>
          <w:rFonts w:asciiTheme="majorBidi" w:hAnsiTheme="majorBidi" w:cstheme="majorBidi"/>
          <w:sz w:val="28"/>
        </w:rPr>
        <w:t xml:space="preserve"> </w:t>
      </w:r>
      <w:r w:rsidR="00891F7D" w:rsidRPr="00DD0FAF">
        <w:rPr>
          <w:rFonts w:asciiTheme="majorBidi" w:hAnsiTheme="majorBidi" w:cstheme="majorBidi"/>
          <w:sz w:val="28"/>
        </w:rPr>
        <w:t xml:space="preserve">Two years into GE’s six-year commitment the company has 43 validated products and services supporting their mission and they have touched more than 234,000,000 lives. (Source: </w:t>
      </w:r>
      <w:proofErr w:type="spellStart"/>
      <w:r w:rsidR="00891F7D" w:rsidRPr="00DD0FAF">
        <w:rPr>
          <w:rFonts w:asciiTheme="majorBidi" w:hAnsiTheme="majorBidi" w:cstheme="majorBidi"/>
          <w:sz w:val="28"/>
        </w:rPr>
        <w:t>Healthymagination</w:t>
      </w:r>
      <w:proofErr w:type="spellEnd"/>
      <w:r w:rsidR="00891F7D" w:rsidRPr="00DD0FAF">
        <w:rPr>
          <w:rFonts w:asciiTheme="majorBidi" w:hAnsiTheme="majorBidi" w:cstheme="majorBidi"/>
          <w:sz w:val="28"/>
        </w:rPr>
        <w:t xml:space="preserve"> 2010 Annual Report)</w:t>
      </w:r>
    </w:p>
    <w:p w:rsidR="00891F7D" w:rsidRPr="00DD0FAF" w:rsidRDefault="00891F7D" w:rsidP="00DD0FAF">
      <w:pPr>
        <w:pStyle w:val="ListParagraph"/>
        <w:jc w:val="thaiDistribute"/>
        <w:rPr>
          <w:rFonts w:asciiTheme="majorBidi" w:hAnsiTheme="majorBidi" w:cstheme="majorBidi"/>
          <w:sz w:val="28"/>
        </w:rPr>
      </w:pPr>
    </w:p>
    <w:p w:rsidR="00891F7D" w:rsidRPr="00DD0FAF" w:rsidRDefault="00CB6A1E"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Food security</w:t>
      </w:r>
      <w:r w:rsidRPr="00DD0FAF">
        <w:rPr>
          <w:rStyle w:val="Strong"/>
          <w:rFonts w:asciiTheme="majorBidi" w:hAnsiTheme="majorBidi" w:cstheme="majorBidi"/>
          <w:sz w:val="28"/>
        </w:rPr>
        <w:t>:</w:t>
      </w:r>
    </w:p>
    <w:p w:rsidR="00CB6A1E" w:rsidRPr="00DD0FAF" w:rsidRDefault="00CB6A1E" w:rsidP="00DD0FAF">
      <w:pPr>
        <w:pStyle w:val="ListParagraph"/>
        <w:jc w:val="thaiDistribute"/>
        <w:rPr>
          <w:rFonts w:asciiTheme="majorBidi" w:hAnsiTheme="majorBidi" w:cstheme="majorBidi"/>
          <w:sz w:val="28"/>
        </w:rPr>
      </w:pPr>
      <w:r w:rsidRPr="00DD0FAF">
        <w:rPr>
          <w:rFonts w:asciiTheme="majorBidi" w:hAnsiTheme="majorBidi" w:cstheme="majorBidi"/>
          <w:sz w:val="28"/>
        </w:rPr>
        <w:t>By 2050, we will need to feed more than 9 billion people. To do so, food supplies will likely need to increase by 50-70%. As a result we are seeing new forms of collaboration and innovation in the food industry, aimed at rethinking how food is produced and how the world is being fed.</w:t>
      </w:r>
    </w:p>
    <w:p w:rsidR="00CB6A1E" w:rsidRPr="00DD0FAF" w:rsidRDefault="00CB6A1E" w:rsidP="00DD0FAF">
      <w:pPr>
        <w:pStyle w:val="ListParagraph"/>
        <w:jc w:val="thaiDistribute"/>
        <w:rPr>
          <w:rFonts w:asciiTheme="majorBidi" w:hAnsiTheme="majorBidi" w:cstheme="majorBidi"/>
          <w:sz w:val="28"/>
        </w:rPr>
      </w:pPr>
    </w:p>
    <w:p w:rsidR="00CB6A1E" w:rsidRPr="00DD0FAF" w:rsidRDefault="00CB6A1E"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 xml:space="preserve">More Severe </w:t>
      </w:r>
      <w:r w:rsidRPr="00DD0FAF">
        <w:rPr>
          <w:rStyle w:val="Strong"/>
          <w:rFonts w:asciiTheme="majorBidi" w:hAnsiTheme="majorBidi" w:cstheme="majorBidi"/>
          <w:sz w:val="28"/>
        </w:rPr>
        <w:t>Drought</w:t>
      </w:r>
      <w:r w:rsidRPr="00DD0FAF">
        <w:rPr>
          <w:rStyle w:val="Strong"/>
          <w:rFonts w:asciiTheme="majorBidi" w:hAnsiTheme="majorBidi" w:cstheme="majorBidi"/>
          <w:sz w:val="28"/>
        </w:rPr>
        <w:t>:</w:t>
      </w:r>
    </w:p>
    <w:p w:rsidR="00CB6A1E" w:rsidRPr="00DD0FAF" w:rsidRDefault="00CB6A1E" w:rsidP="00DD0FAF">
      <w:pPr>
        <w:pStyle w:val="ListParagraph"/>
        <w:jc w:val="thaiDistribute"/>
        <w:rPr>
          <w:rFonts w:asciiTheme="majorBidi" w:hAnsiTheme="majorBidi" w:cstheme="majorBidi"/>
          <w:sz w:val="28"/>
        </w:rPr>
      </w:pPr>
      <w:r w:rsidRPr="00DD0FAF">
        <w:rPr>
          <w:rFonts w:asciiTheme="majorBidi" w:hAnsiTheme="majorBidi" w:cstheme="majorBidi"/>
          <w:sz w:val="28"/>
        </w:rPr>
        <w:t>As of March 2012, 31,295,000 peop</w:t>
      </w:r>
      <w:r w:rsidRPr="00DD0FAF">
        <w:rPr>
          <w:rFonts w:asciiTheme="majorBidi" w:hAnsiTheme="majorBidi" w:cstheme="majorBidi"/>
          <w:sz w:val="28"/>
        </w:rPr>
        <w:t xml:space="preserve">le are experiencing </w:t>
      </w:r>
      <w:r w:rsidRPr="00DD0FAF">
        <w:rPr>
          <w:rFonts w:asciiTheme="majorBidi" w:hAnsiTheme="majorBidi" w:cstheme="majorBidi"/>
          <w:sz w:val="28"/>
        </w:rPr>
        <w:t xml:space="preserve">drought conditions (Source: </w:t>
      </w:r>
      <w:hyperlink r:id="rId7" w:history="1">
        <w:r w:rsidRPr="00DD0FAF">
          <w:rPr>
            <w:rStyle w:val="Hyperlink"/>
            <w:rFonts w:asciiTheme="majorBidi" w:hAnsiTheme="majorBidi" w:cstheme="majorBidi"/>
            <w:color w:val="auto"/>
            <w:sz w:val="28"/>
          </w:rPr>
          <w:t>UCL</w:t>
        </w:r>
      </w:hyperlink>
      <w:r w:rsidRPr="00DD0FAF">
        <w:rPr>
          <w:rFonts w:asciiTheme="majorBidi" w:hAnsiTheme="majorBidi" w:cstheme="majorBidi"/>
          <w:sz w:val="28"/>
        </w:rPr>
        <w:t xml:space="preserve">). A new report from the </w:t>
      </w:r>
      <w:hyperlink r:id="rId8" w:history="1">
        <w:r w:rsidRPr="00DD0FAF">
          <w:rPr>
            <w:rStyle w:val="Hyperlink"/>
            <w:rFonts w:asciiTheme="majorBidi" w:hAnsiTheme="majorBidi" w:cstheme="majorBidi"/>
            <w:color w:val="auto"/>
            <w:sz w:val="28"/>
          </w:rPr>
          <w:t>National Center for Atmospheric Research</w:t>
        </w:r>
      </w:hyperlink>
      <w:r w:rsidRPr="00DD0FAF">
        <w:rPr>
          <w:rFonts w:asciiTheme="majorBidi" w:hAnsiTheme="majorBidi" w:cstheme="majorBidi"/>
          <w:sz w:val="28"/>
        </w:rPr>
        <w:t xml:space="preserve"> shows that the global percentage of dry areas has increased by about 1.74% of global land area per decade from 1950 -2008</w:t>
      </w:r>
      <w:r w:rsidRPr="00DD0FAF">
        <w:rPr>
          <w:rFonts w:asciiTheme="majorBidi" w:hAnsiTheme="majorBidi" w:cstheme="majorBidi"/>
          <w:sz w:val="28"/>
        </w:rPr>
        <w:t>.</w:t>
      </w:r>
    </w:p>
    <w:p w:rsidR="00CB6A1E" w:rsidRPr="00DD0FAF" w:rsidRDefault="00CB6A1E" w:rsidP="00DD0FAF">
      <w:pPr>
        <w:pStyle w:val="ListParagraph"/>
        <w:jc w:val="thaiDistribute"/>
        <w:rPr>
          <w:rFonts w:asciiTheme="majorBidi" w:hAnsiTheme="majorBidi" w:cstheme="majorBidi"/>
          <w:sz w:val="28"/>
        </w:rPr>
      </w:pPr>
    </w:p>
    <w:p w:rsidR="00CB6A1E" w:rsidRPr="00DD0FAF" w:rsidRDefault="00CB6A1E" w:rsidP="00DD0FAF">
      <w:pPr>
        <w:pStyle w:val="ListParagraph"/>
        <w:numPr>
          <w:ilvl w:val="0"/>
          <w:numId w:val="1"/>
        </w:numPr>
        <w:jc w:val="thaiDistribute"/>
        <w:rPr>
          <w:rFonts w:asciiTheme="majorBidi" w:hAnsiTheme="majorBidi" w:cstheme="majorBidi"/>
          <w:b/>
          <w:bCs/>
          <w:sz w:val="28"/>
        </w:rPr>
      </w:pPr>
      <w:r w:rsidRPr="00DD0FAF">
        <w:rPr>
          <w:rFonts w:asciiTheme="majorBidi" w:hAnsiTheme="majorBidi" w:cstheme="majorBidi"/>
          <w:b/>
          <w:bCs/>
          <w:sz w:val="28"/>
        </w:rPr>
        <w:lastRenderedPageBreak/>
        <w:t xml:space="preserve">Biofuel: </w:t>
      </w:r>
    </w:p>
    <w:p w:rsidR="00CB6A1E" w:rsidRPr="00DD0FAF" w:rsidRDefault="00CB6A1E" w:rsidP="00DD0FAF">
      <w:pPr>
        <w:pStyle w:val="ListParagraph"/>
        <w:jc w:val="thaiDistribute"/>
        <w:rPr>
          <w:rFonts w:asciiTheme="majorBidi" w:hAnsiTheme="majorBidi" w:cstheme="majorBidi"/>
          <w:sz w:val="28"/>
        </w:rPr>
      </w:pPr>
      <w:r w:rsidRPr="00DD0FAF">
        <w:rPr>
          <w:rFonts w:asciiTheme="majorBidi" w:hAnsiTheme="majorBidi" w:cstheme="majorBidi"/>
          <w:sz w:val="28"/>
        </w:rPr>
        <w:t>It is suggested that globally 13% of grain, 15% of vegetable oil and 30% of sugarcane production will go towards biofuel production by 2020 (</w:t>
      </w:r>
      <w:hyperlink r:id="rId9" w:history="1">
        <w:r w:rsidRPr="00DD0FAF">
          <w:rPr>
            <w:rStyle w:val="Hyperlink"/>
            <w:rFonts w:asciiTheme="majorBidi" w:hAnsiTheme="majorBidi" w:cstheme="majorBidi"/>
            <w:color w:val="auto"/>
            <w:sz w:val="28"/>
          </w:rPr>
          <w:t>Biofuels OECD-FAO Agricultural Outlook 2011-2020</w:t>
        </w:r>
      </w:hyperlink>
      <w:r w:rsidRPr="00DD0FAF">
        <w:rPr>
          <w:rFonts w:asciiTheme="majorBidi" w:hAnsiTheme="majorBidi" w:cstheme="majorBidi"/>
          <w:sz w:val="28"/>
        </w:rPr>
        <w:t>).</w:t>
      </w:r>
    </w:p>
    <w:p w:rsidR="001A39EE" w:rsidRPr="00DD0FAF" w:rsidRDefault="001A39EE" w:rsidP="00DD0FAF">
      <w:pPr>
        <w:pStyle w:val="ListParagraph"/>
        <w:jc w:val="thaiDistribute"/>
        <w:rPr>
          <w:rFonts w:asciiTheme="majorBidi" w:hAnsiTheme="majorBidi" w:cstheme="majorBidi"/>
          <w:sz w:val="28"/>
        </w:rPr>
      </w:pPr>
    </w:p>
    <w:p w:rsidR="001A39EE" w:rsidRPr="00DD0FAF" w:rsidRDefault="001A39EE"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 xml:space="preserve">Artificial meat: </w:t>
      </w:r>
    </w:p>
    <w:p w:rsidR="001A39EE" w:rsidRPr="00DD0FAF" w:rsidRDefault="001A39EE" w:rsidP="00DD0FAF">
      <w:pPr>
        <w:pStyle w:val="ListParagraph"/>
        <w:jc w:val="thaiDistribute"/>
        <w:rPr>
          <w:rFonts w:asciiTheme="majorBidi" w:hAnsiTheme="majorBidi" w:cstheme="majorBidi"/>
          <w:sz w:val="28"/>
        </w:rPr>
      </w:pPr>
      <w:r w:rsidRPr="00DD0FAF">
        <w:rPr>
          <w:rFonts w:asciiTheme="majorBidi" w:hAnsiTheme="majorBidi" w:cstheme="majorBidi"/>
          <w:sz w:val="28"/>
        </w:rPr>
        <w:t>Meat consumption is projected to double worldwide in the nex</w:t>
      </w:r>
      <w:r w:rsidRPr="00DD0FAF">
        <w:rPr>
          <w:rFonts w:asciiTheme="majorBidi" w:hAnsiTheme="majorBidi" w:cstheme="majorBidi"/>
          <w:sz w:val="28"/>
        </w:rPr>
        <w:t xml:space="preserve">t 40 years </w:t>
      </w:r>
      <w:r w:rsidRPr="00DD0FAF">
        <w:rPr>
          <w:rFonts w:asciiTheme="majorBidi" w:hAnsiTheme="majorBidi" w:cstheme="majorBidi"/>
          <w:sz w:val="28"/>
        </w:rPr>
        <w:t xml:space="preserve">(Source: </w:t>
      </w:r>
      <w:hyperlink r:id="rId10" w:history="1">
        <w:r w:rsidRPr="00DD0FAF">
          <w:rPr>
            <w:rStyle w:val="Hyperlink"/>
            <w:rFonts w:asciiTheme="majorBidi" w:hAnsiTheme="majorBidi" w:cstheme="majorBidi"/>
            <w:color w:val="auto"/>
            <w:sz w:val="28"/>
          </w:rPr>
          <w:t>The Guardian</w:t>
        </w:r>
      </w:hyperlink>
      <w:r w:rsidRPr="00DD0FAF">
        <w:rPr>
          <w:rFonts w:asciiTheme="majorBidi" w:hAnsiTheme="majorBidi" w:cstheme="majorBidi"/>
          <w:sz w:val="28"/>
        </w:rPr>
        <w:t>).</w:t>
      </w:r>
      <w:r w:rsidRPr="00DD0FAF">
        <w:rPr>
          <w:rStyle w:val="Strong"/>
          <w:rFonts w:asciiTheme="majorBidi" w:hAnsiTheme="majorBidi" w:cstheme="majorBidi"/>
          <w:sz w:val="28"/>
        </w:rPr>
        <w:t xml:space="preserve"> </w:t>
      </w:r>
      <w:r w:rsidRPr="00DD0FAF">
        <w:rPr>
          <w:rFonts w:asciiTheme="majorBidi" w:hAnsiTheme="majorBidi" w:cstheme="majorBidi"/>
          <w:sz w:val="28"/>
        </w:rPr>
        <w:t>The FAO suggests that 18% of emissions come fro</w:t>
      </w:r>
      <w:r w:rsidRPr="00DD0FAF">
        <w:rPr>
          <w:rFonts w:asciiTheme="majorBidi" w:hAnsiTheme="majorBidi" w:cstheme="majorBidi"/>
          <w:sz w:val="28"/>
        </w:rPr>
        <w:t xml:space="preserve">m the livestock sector </w:t>
      </w:r>
      <w:r w:rsidRPr="00DD0FAF">
        <w:rPr>
          <w:rFonts w:asciiTheme="majorBidi" w:hAnsiTheme="majorBidi" w:cstheme="majorBidi"/>
          <w:sz w:val="28"/>
        </w:rPr>
        <w:t xml:space="preserve">(Source: </w:t>
      </w:r>
      <w:hyperlink r:id="rId11" w:history="1">
        <w:r w:rsidRPr="00DD0FAF">
          <w:rPr>
            <w:rStyle w:val="Hyperlink"/>
            <w:rFonts w:asciiTheme="majorBidi" w:hAnsiTheme="majorBidi" w:cstheme="majorBidi"/>
            <w:color w:val="auto"/>
            <w:sz w:val="28"/>
          </w:rPr>
          <w:t>Farmers Weekly</w:t>
        </w:r>
      </w:hyperlink>
      <w:r w:rsidRPr="00DD0FAF">
        <w:rPr>
          <w:rFonts w:asciiTheme="majorBidi" w:hAnsiTheme="majorBidi" w:cstheme="majorBidi"/>
          <w:sz w:val="28"/>
        </w:rPr>
        <w:t>). To reduce the environmental impact of livestock, scientists are focusing on the potential for making in vitro or cultured meat.</w:t>
      </w:r>
    </w:p>
    <w:p w:rsidR="001A39EE" w:rsidRPr="00DD0FAF" w:rsidRDefault="001A39EE" w:rsidP="00DD0FAF">
      <w:pPr>
        <w:pStyle w:val="ListParagraph"/>
        <w:jc w:val="thaiDistribute"/>
        <w:rPr>
          <w:rFonts w:asciiTheme="majorBidi" w:hAnsiTheme="majorBidi" w:cstheme="majorBidi"/>
          <w:sz w:val="28"/>
        </w:rPr>
      </w:pPr>
    </w:p>
    <w:p w:rsidR="004D1C2F" w:rsidRPr="00DD0FAF" w:rsidRDefault="001A39EE"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 xml:space="preserve">Smart machines/automation/robots: </w:t>
      </w:r>
    </w:p>
    <w:p w:rsidR="004D1C2F" w:rsidRPr="00DD0FAF" w:rsidRDefault="001A39EE" w:rsidP="00DD0FAF">
      <w:pPr>
        <w:pStyle w:val="ListParagraph"/>
        <w:jc w:val="thaiDistribute"/>
        <w:rPr>
          <w:rFonts w:asciiTheme="majorBidi" w:hAnsiTheme="majorBidi" w:cstheme="majorBidi"/>
          <w:sz w:val="28"/>
        </w:rPr>
      </w:pPr>
      <w:r w:rsidRPr="00DD0FAF">
        <w:rPr>
          <w:rFonts w:asciiTheme="majorBidi" w:hAnsiTheme="majorBidi" w:cstheme="majorBidi"/>
          <w:sz w:val="28"/>
        </w:rPr>
        <w:t xml:space="preserve">If you find it hard to get a new and reliable receptionist or assistant look no further. The South Korean Ministry of Education recently announced that they would place a robot in every kindergarten classroom by 2013. Also in South Korea, by March 2013 prisons will see five foot tall four wheeled robots patrolling cells, on alert for suspicious activity while also monitoring prisoner health. (Source: </w:t>
      </w:r>
      <w:hyperlink r:id="rId12" w:history="1">
        <w:r w:rsidRPr="00DD0FAF">
          <w:rPr>
            <w:rStyle w:val="Hyperlink"/>
            <w:rFonts w:asciiTheme="majorBidi" w:hAnsiTheme="majorBidi" w:cstheme="majorBidi"/>
            <w:color w:val="auto"/>
            <w:sz w:val="28"/>
          </w:rPr>
          <w:t>Singularity Hub</w:t>
        </w:r>
      </w:hyperlink>
      <w:r w:rsidRPr="00DD0FAF">
        <w:rPr>
          <w:rFonts w:asciiTheme="majorBidi" w:hAnsiTheme="majorBidi" w:cstheme="majorBidi"/>
          <w:sz w:val="28"/>
        </w:rPr>
        <w:t>)</w:t>
      </w:r>
    </w:p>
    <w:p w:rsidR="004D1C2F" w:rsidRPr="00DD0FAF" w:rsidRDefault="004D1C2F" w:rsidP="00DD0FAF">
      <w:pPr>
        <w:pStyle w:val="ListParagraph"/>
        <w:jc w:val="thaiDistribute"/>
        <w:rPr>
          <w:rFonts w:asciiTheme="majorBidi" w:hAnsiTheme="majorBidi" w:cstheme="majorBidi"/>
          <w:sz w:val="28"/>
        </w:rPr>
      </w:pPr>
    </w:p>
    <w:p w:rsidR="004D1C2F" w:rsidRPr="00DD0FAF" w:rsidRDefault="004D1C2F"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 xml:space="preserve">Connectivity everywhere: </w:t>
      </w:r>
    </w:p>
    <w:p w:rsidR="004D1C2F" w:rsidRPr="00DD0FAF" w:rsidRDefault="004D1C2F" w:rsidP="00DD0FAF">
      <w:pPr>
        <w:pStyle w:val="ListParagraph"/>
        <w:jc w:val="thaiDistribute"/>
        <w:rPr>
          <w:rFonts w:asciiTheme="majorBidi" w:hAnsiTheme="majorBidi" w:cstheme="majorBidi"/>
          <w:sz w:val="28"/>
        </w:rPr>
      </w:pPr>
      <w:r w:rsidRPr="00DD0FAF">
        <w:rPr>
          <w:rFonts w:asciiTheme="majorBidi" w:hAnsiTheme="majorBidi" w:cstheme="majorBidi"/>
          <w:sz w:val="28"/>
        </w:rPr>
        <w:t>Today more than 30% of the world’s 7 billion people are connected to the internet. There are 5.9 billion mobile-cellular subscriptions and mobile-broadband subscriptions have grown 45% an</w:t>
      </w:r>
      <w:r w:rsidRPr="00DD0FAF">
        <w:rPr>
          <w:rFonts w:asciiTheme="majorBidi" w:hAnsiTheme="majorBidi" w:cstheme="majorBidi"/>
          <w:sz w:val="28"/>
        </w:rPr>
        <w:t>nually over the last four years.</w:t>
      </w:r>
    </w:p>
    <w:p w:rsidR="004D1C2F" w:rsidRPr="00DD0FAF" w:rsidRDefault="004D1C2F" w:rsidP="00DD0FAF">
      <w:pPr>
        <w:pStyle w:val="ListParagraph"/>
        <w:jc w:val="thaiDistribute"/>
        <w:rPr>
          <w:rFonts w:asciiTheme="majorBidi" w:hAnsiTheme="majorBidi" w:cstheme="majorBidi"/>
          <w:sz w:val="28"/>
        </w:rPr>
      </w:pPr>
    </w:p>
    <w:p w:rsidR="004D1C2F" w:rsidRPr="00DD0FAF" w:rsidRDefault="004D1C2F"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Smart transportation:</w:t>
      </w:r>
    </w:p>
    <w:p w:rsidR="004D1C2F" w:rsidRPr="00DD0FAF" w:rsidRDefault="004D1C2F" w:rsidP="00DD0FAF">
      <w:pPr>
        <w:pStyle w:val="ListParagraph"/>
        <w:jc w:val="thaiDistribute"/>
        <w:rPr>
          <w:rFonts w:asciiTheme="majorBidi" w:hAnsiTheme="majorBidi" w:cstheme="majorBidi"/>
          <w:sz w:val="28"/>
        </w:rPr>
      </w:pPr>
      <w:r w:rsidRPr="00DD0FAF">
        <w:rPr>
          <w:rStyle w:val="Emphasis"/>
          <w:rFonts w:asciiTheme="majorBidi" w:hAnsiTheme="majorBidi" w:cstheme="majorBidi"/>
          <w:sz w:val="28"/>
        </w:rPr>
        <w:t>"Intelligent transportation is the largest industry you've never heard of" a</w:t>
      </w:r>
      <w:r w:rsidRPr="00DD0FAF">
        <w:rPr>
          <w:rFonts w:asciiTheme="majorBidi" w:hAnsiTheme="majorBidi" w:cstheme="majorBidi"/>
          <w:sz w:val="28"/>
        </w:rPr>
        <w:t xml:space="preserve">nd the industry is predicted to grow from US$48 billion in revenue in 2009 to US$67 billion by 2015 in the U.S. (Source: </w:t>
      </w:r>
      <w:hyperlink r:id="rId13" w:history="1">
        <w:proofErr w:type="spellStart"/>
        <w:r w:rsidRPr="00DD0FAF">
          <w:rPr>
            <w:rStyle w:val="Hyperlink"/>
            <w:rFonts w:asciiTheme="majorBidi" w:hAnsiTheme="majorBidi" w:cstheme="majorBidi"/>
            <w:color w:val="auto"/>
            <w:sz w:val="28"/>
          </w:rPr>
          <w:t>GreenBiz</w:t>
        </w:r>
        <w:proofErr w:type="spellEnd"/>
      </w:hyperlink>
      <w:r w:rsidRPr="00DD0FAF">
        <w:rPr>
          <w:rFonts w:asciiTheme="majorBidi" w:hAnsiTheme="majorBidi" w:cstheme="majorBidi"/>
          <w:sz w:val="28"/>
        </w:rPr>
        <w:t>)</w:t>
      </w:r>
    </w:p>
    <w:p w:rsidR="004D1C2F" w:rsidRPr="00DD0FAF" w:rsidRDefault="004D1C2F" w:rsidP="00DD0FAF">
      <w:pPr>
        <w:pStyle w:val="ListParagraph"/>
        <w:jc w:val="thaiDistribute"/>
        <w:rPr>
          <w:rStyle w:val="Strong"/>
          <w:rFonts w:asciiTheme="majorBidi" w:hAnsiTheme="majorBidi" w:cstheme="majorBidi"/>
          <w:b w:val="0"/>
          <w:bCs w:val="0"/>
          <w:sz w:val="28"/>
        </w:rPr>
      </w:pPr>
    </w:p>
    <w:p w:rsidR="00B02C11" w:rsidRPr="00DD0FAF" w:rsidRDefault="00B02C11"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Keep it simple:</w:t>
      </w:r>
    </w:p>
    <w:p w:rsidR="00B02C11" w:rsidRPr="00DD0FAF" w:rsidRDefault="00B02C11" w:rsidP="00DD0FAF">
      <w:pPr>
        <w:pStyle w:val="ListParagraph"/>
        <w:jc w:val="thaiDistribute"/>
        <w:rPr>
          <w:rFonts w:asciiTheme="majorBidi" w:hAnsiTheme="majorBidi" w:cstheme="majorBidi"/>
          <w:sz w:val="28"/>
        </w:rPr>
      </w:pPr>
      <w:r w:rsidRPr="00DD0FAF">
        <w:rPr>
          <w:rStyle w:val="Strong"/>
          <w:rFonts w:asciiTheme="majorBidi" w:hAnsiTheme="majorBidi" w:cstheme="majorBidi"/>
          <w:sz w:val="28"/>
        </w:rPr>
        <w:t xml:space="preserve"> </w:t>
      </w:r>
      <w:r w:rsidRPr="00DD0FAF">
        <w:rPr>
          <w:rFonts w:asciiTheme="majorBidi" w:hAnsiTheme="majorBidi" w:cstheme="majorBidi"/>
          <w:sz w:val="28"/>
        </w:rPr>
        <w:t xml:space="preserve">Consumers are increasingly </w:t>
      </w:r>
      <w:r w:rsidRPr="00DD0FAF">
        <w:rPr>
          <w:rFonts w:asciiTheme="majorBidi" w:hAnsiTheme="majorBidi" w:cstheme="majorBidi"/>
          <w:i/>
          <w:iCs/>
          <w:sz w:val="28"/>
        </w:rPr>
        <w:t>demanding less complicated products</w:t>
      </w:r>
      <w:r w:rsidRPr="00DD0FAF">
        <w:rPr>
          <w:rFonts w:asciiTheme="majorBidi" w:hAnsiTheme="majorBidi" w:cstheme="majorBidi"/>
          <w:sz w:val="28"/>
        </w:rPr>
        <w:t>, more straightforward guidance, and things that work quickly and simply the first time, without lots of extra effort. According to 2011 Global Brand Simplicity Index consumers are so serious about simplicity they’re willing to pay for it — depending on the industry, between 7% and 19% of people are willing to pay more for simpler experiences and interactions.</w:t>
      </w:r>
    </w:p>
    <w:p w:rsidR="00B02C11" w:rsidRPr="00DD0FAF" w:rsidRDefault="00B02C11" w:rsidP="00DD0FAF">
      <w:pPr>
        <w:pStyle w:val="ListParagraph"/>
        <w:jc w:val="thaiDistribute"/>
        <w:rPr>
          <w:rFonts w:asciiTheme="majorBidi" w:hAnsiTheme="majorBidi" w:cstheme="majorBidi"/>
          <w:sz w:val="28"/>
        </w:rPr>
      </w:pPr>
    </w:p>
    <w:p w:rsidR="00B02C11" w:rsidRPr="00DD0FAF" w:rsidRDefault="00B02C11"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Make “ME” personal:</w:t>
      </w:r>
    </w:p>
    <w:p w:rsidR="00B02C11" w:rsidRPr="00DD0FAF" w:rsidRDefault="00B02C11" w:rsidP="00DD0FAF">
      <w:pPr>
        <w:pStyle w:val="ListParagraph"/>
        <w:jc w:val="thaiDistribute"/>
        <w:rPr>
          <w:rFonts w:asciiTheme="majorBidi" w:hAnsiTheme="majorBidi" w:cstheme="majorBidi"/>
          <w:sz w:val="28"/>
        </w:rPr>
      </w:pPr>
      <w:r w:rsidRPr="00DD0FAF">
        <w:rPr>
          <w:rFonts w:asciiTheme="majorBidi" w:hAnsiTheme="majorBidi" w:cstheme="majorBidi"/>
          <w:sz w:val="28"/>
        </w:rPr>
        <w:t>C</w:t>
      </w:r>
      <w:r w:rsidRPr="00DD0FAF">
        <w:rPr>
          <w:rFonts w:asciiTheme="majorBidi" w:hAnsiTheme="majorBidi" w:cstheme="majorBidi"/>
          <w:sz w:val="28"/>
        </w:rPr>
        <w:t>onsumers demand personalized and relevant content and experiences from</w:t>
      </w:r>
      <w:r w:rsidRPr="00DD0FAF">
        <w:rPr>
          <w:rFonts w:asciiTheme="majorBidi" w:hAnsiTheme="majorBidi" w:cstheme="majorBidi"/>
          <w:sz w:val="28"/>
        </w:rPr>
        <w:t xml:space="preserve"> brand</w:t>
      </w:r>
      <w:r w:rsidRPr="00DD0FAF">
        <w:rPr>
          <w:rFonts w:asciiTheme="majorBidi" w:hAnsiTheme="majorBidi" w:cstheme="majorBidi"/>
          <w:sz w:val="28"/>
        </w:rPr>
        <w:t xml:space="preserve">, which is increasingly possible with location-based technology.  A recent survey of 2000 adults in the US reveals that feature phone users ranked personalized offers at 59% over those focused on timing (18%), lifestyle (16%) or location (8%). Smartphone users responded in similar fashion, with 60% preferring personalized offers over promotions based on timing (17%), lifestyle (10%) or location (14%) </w:t>
      </w:r>
      <w:proofErr w:type="gramStart"/>
      <w:r w:rsidRPr="00DD0FAF">
        <w:rPr>
          <w:rFonts w:asciiTheme="majorBidi" w:hAnsiTheme="majorBidi" w:cstheme="majorBidi"/>
          <w:sz w:val="28"/>
        </w:rPr>
        <w:t xml:space="preserve">(Source: </w:t>
      </w:r>
      <w:hyperlink r:id="rId14" w:history="1">
        <w:r w:rsidRPr="00DD0FAF">
          <w:rPr>
            <w:rStyle w:val="Hyperlink"/>
            <w:rFonts w:asciiTheme="majorBidi" w:hAnsiTheme="majorBidi" w:cstheme="majorBidi"/>
            <w:color w:val="auto"/>
            <w:sz w:val="28"/>
          </w:rPr>
          <w:t>Upstream</w:t>
        </w:r>
      </w:hyperlink>
      <w:r w:rsidRPr="00DD0FAF">
        <w:rPr>
          <w:rFonts w:asciiTheme="majorBidi" w:hAnsiTheme="majorBidi" w:cstheme="majorBidi"/>
          <w:sz w:val="28"/>
        </w:rPr>
        <w:t>).</w:t>
      </w:r>
      <w:proofErr w:type="gramEnd"/>
      <w:r w:rsidRPr="00DD0FAF">
        <w:rPr>
          <w:rFonts w:asciiTheme="majorBidi" w:hAnsiTheme="majorBidi" w:cstheme="majorBidi"/>
          <w:sz w:val="28"/>
        </w:rPr>
        <w:t> </w:t>
      </w:r>
    </w:p>
    <w:p w:rsidR="00B02C11" w:rsidRPr="00DD0FAF" w:rsidRDefault="00B02C11" w:rsidP="00DD0FAF">
      <w:pPr>
        <w:pStyle w:val="ListParagraph"/>
        <w:jc w:val="thaiDistribute"/>
        <w:rPr>
          <w:rFonts w:asciiTheme="majorBidi" w:hAnsiTheme="majorBidi" w:cstheme="majorBidi"/>
          <w:sz w:val="28"/>
        </w:rPr>
      </w:pPr>
    </w:p>
    <w:p w:rsidR="00A9527E" w:rsidRPr="00DD0FAF" w:rsidRDefault="00A9527E"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lastRenderedPageBreak/>
        <w:t xml:space="preserve">Social and mobile advertising: </w:t>
      </w:r>
    </w:p>
    <w:p w:rsidR="00B02C11" w:rsidRPr="00DD0FAF" w:rsidRDefault="00A9527E" w:rsidP="00DD0FAF">
      <w:pPr>
        <w:pStyle w:val="ListParagraph"/>
        <w:jc w:val="thaiDistribute"/>
        <w:rPr>
          <w:rFonts w:asciiTheme="majorBidi" w:hAnsiTheme="majorBidi" w:cstheme="majorBidi"/>
          <w:sz w:val="28"/>
        </w:rPr>
      </w:pPr>
      <w:r w:rsidRPr="00DD0FAF">
        <w:rPr>
          <w:rFonts w:asciiTheme="majorBidi" w:hAnsiTheme="majorBidi" w:cstheme="majorBidi"/>
          <w:sz w:val="28"/>
        </w:rPr>
        <w:t>Internet advertising h</w:t>
      </w:r>
      <w:r w:rsidRPr="00DD0FAF">
        <w:rPr>
          <w:rFonts w:asciiTheme="majorBidi" w:hAnsiTheme="majorBidi" w:cstheme="majorBidi"/>
          <w:sz w:val="28"/>
        </w:rPr>
        <w:t>as grown every year</w:t>
      </w:r>
      <w:r w:rsidRPr="00DD0FAF">
        <w:rPr>
          <w:rFonts w:asciiTheme="majorBidi" w:hAnsiTheme="majorBidi" w:cstheme="majorBidi"/>
          <w:sz w:val="28"/>
        </w:rPr>
        <w:t xml:space="preserve">. According to a survey of 450 brand marketers media agencies and media sellers in USA, sponsored by </w:t>
      </w:r>
      <w:hyperlink r:id="rId15" w:history="1">
        <w:proofErr w:type="spellStart"/>
        <w:r w:rsidRPr="00DD0FAF">
          <w:rPr>
            <w:rStyle w:val="Hyperlink"/>
            <w:rFonts w:asciiTheme="majorBidi" w:hAnsiTheme="majorBidi" w:cstheme="majorBidi"/>
            <w:color w:val="auto"/>
            <w:sz w:val="28"/>
          </w:rPr>
          <w:t>Vizu</w:t>
        </w:r>
        <w:proofErr w:type="spellEnd"/>
      </w:hyperlink>
      <w:r w:rsidRPr="00DD0FAF">
        <w:rPr>
          <w:rFonts w:asciiTheme="majorBidi" w:hAnsiTheme="majorBidi" w:cstheme="majorBidi"/>
          <w:sz w:val="28"/>
        </w:rPr>
        <w:t>, 60% of marketers responding indicated that they will be shifting dollars away from direct-response (rich media advertising, standard display and connected TV/IPTV) to online brand-a</w:t>
      </w:r>
      <w:r w:rsidRPr="00DD0FAF">
        <w:rPr>
          <w:rFonts w:asciiTheme="majorBidi" w:hAnsiTheme="majorBidi" w:cstheme="majorBidi"/>
          <w:sz w:val="28"/>
        </w:rPr>
        <w:t>dvertising initiatives in 2012.</w:t>
      </w:r>
    </w:p>
    <w:p w:rsidR="00A9527E" w:rsidRPr="00DD0FAF" w:rsidRDefault="00A9527E" w:rsidP="00DD0FAF">
      <w:pPr>
        <w:pStyle w:val="ListParagraph"/>
        <w:jc w:val="thaiDistribute"/>
        <w:rPr>
          <w:rFonts w:asciiTheme="majorBidi" w:hAnsiTheme="majorBidi" w:cstheme="majorBidi"/>
          <w:sz w:val="28"/>
        </w:rPr>
      </w:pPr>
    </w:p>
    <w:p w:rsidR="00A9527E" w:rsidRPr="00DD0FAF" w:rsidRDefault="00A9527E"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 xml:space="preserve">The era of big data: </w:t>
      </w:r>
    </w:p>
    <w:p w:rsidR="00A9527E" w:rsidRPr="00DD0FAF" w:rsidRDefault="00A9527E" w:rsidP="00DD0FAF">
      <w:pPr>
        <w:pStyle w:val="ListParagraph"/>
        <w:jc w:val="thaiDistribute"/>
        <w:rPr>
          <w:rFonts w:asciiTheme="majorBidi" w:hAnsiTheme="majorBidi" w:cstheme="majorBidi"/>
          <w:sz w:val="28"/>
        </w:rPr>
      </w:pPr>
      <w:r w:rsidRPr="00DD0FAF">
        <w:rPr>
          <w:rFonts w:asciiTheme="majorBidi" w:hAnsiTheme="majorBidi" w:cstheme="majorBidi"/>
          <w:sz w:val="28"/>
        </w:rPr>
        <w:t xml:space="preserve">The world is exploding with digital data going from 130 </w:t>
      </w:r>
      <w:proofErr w:type="spellStart"/>
      <w:r w:rsidRPr="00DD0FAF">
        <w:rPr>
          <w:rFonts w:asciiTheme="majorBidi" w:hAnsiTheme="majorBidi" w:cstheme="majorBidi"/>
          <w:sz w:val="28"/>
        </w:rPr>
        <w:t>exabytes</w:t>
      </w:r>
      <w:proofErr w:type="spellEnd"/>
      <w:r w:rsidRPr="00DD0FAF">
        <w:rPr>
          <w:rFonts w:asciiTheme="majorBidi" w:hAnsiTheme="majorBidi" w:cstheme="majorBidi"/>
          <w:sz w:val="28"/>
        </w:rPr>
        <w:t xml:space="preserve"> in 2005, to 1227 </w:t>
      </w:r>
      <w:proofErr w:type="spellStart"/>
      <w:r w:rsidRPr="00DD0FAF">
        <w:rPr>
          <w:rFonts w:asciiTheme="majorBidi" w:hAnsiTheme="majorBidi" w:cstheme="majorBidi"/>
          <w:sz w:val="28"/>
        </w:rPr>
        <w:t>exabytes</w:t>
      </w:r>
      <w:proofErr w:type="spellEnd"/>
      <w:r w:rsidRPr="00DD0FAF">
        <w:rPr>
          <w:rFonts w:asciiTheme="majorBidi" w:hAnsiTheme="majorBidi" w:cstheme="majorBidi"/>
          <w:sz w:val="28"/>
        </w:rPr>
        <w:t xml:space="preserve"> in 2010, to an estimated 7910 </w:t>
      </w:r>
      <w:proofErr w:type="spellStart"/>
      <w:r w:rsidRPr="00DD0FAF">
        <w:rPr>
          <w:rFonts w:asciiTheme="majorBidi" w:hAnsiTheme="majorBidi" w:cstheme="majorBidi"/>
          <w:sz w:val="28"/>
        </w:rPr>
        <w:t>exabytes</w:t>
      </w:r>
      <w:proofErr w:type="spellEnd"/>
      <w:r w:rsidRPr="00DD0FAF">
        <w:rPr>
          <w:rFonts w:asciiTheme="majorBidi" w:hAnsiTheme="majorBidi" w:cstheme="majorBidi"/>
          <w:sz w:val="28"/>
        </w:rPr>
        <w:t xml:space="preserve"> in 2015 (Source: </w:t>
      </w:r>
      <w:hyperlink r:id="rId16" w:history="1">
        <w:r w:rsidRPr="00DD0FAF">
          <w:rPr>
            <w:rStyle w:val="Hyperlink"/>
            <w:rFonts w:asciiTheme="majorBidi" w:hAnsiTheme="majorBidi" w:cstheme="majorBidi"/>
            <w:color w:val="auto"/>
            <w:sz w:val="28"/>
          </w:rPr>
          <w:t>EMC</w:t>
        </w:r>
      </w:hyperlink>
      <w:r w:rsidRPr="00DD0FAF">
        <w:rPr>
          <w:rFonts w:asciiTheme="majorBidi" w:hAnsiTheme="majorBidi" w:cstheme="majorBidi"/>
          <w:sz w:val="28"/>
        </w:rPr>
        <w:t>). Many businesses have already discovered the importance of collecting and owning consumer digital data created through social media and other places on the web.</w:t>
      </w:r>
    </w:p>
    <w:p w:rsidR="00A9527E" w:rsidRPr="00DD0FAF" w:rsidRDefault="00A9527E" w:rsidP="00DD0FAF">
      <w:pPr>
        <w:pStyle w:val="ListParagraph"/>
        <w:jc w:val="thaiDistribute"/>
        <w:rPr>
          <w:rFonts w:asciiTheme="majorBidi" w:hAnsiTheme="majorBidi" w:cstheme="majorBidi"/>
          <w:sz w:val="28"/>
        </w:rPr>
      </w:pPr>
    </w:p>
    <w:p w:rsidR="00A9527E" w:rsidRPr="00DD0FAF" w:rsidRDefault="00C8186B"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The “mobile only” generation:</w:t>
      </w:r>
    </w:p>
    <w:p w:rsidR="00C8186B" w:rsidRPr="00DD0FAF" w:rsidRDefault="00C8186B" w:rsidP="00DD0FAF">
      <w:pPr>
        <w:pStyle w:val="ListParagraph"/>
        <w:jc w:val="thaiDistribute"/>
        <w:rPr>
          <w:rFonts w:asciiTheme="majorBidi" w:hAnsiTheme="majorBidi" w:cstheme="majorBidi"/>
          <w:sz w:val="28"/>
        </w:rPr>
      </w:pPr>
      <w:r w:rsidRPr="00DD0FAF">
        <w:rPr>
          <w:rFonts w:asciiTheme="majorBidi" w:hAnsiTheme="majorBidi" w:cstheme="majorBidi"/>
          <w:sz w:val="28"/>
        </w:rPr>
        <w:t xml:space="preserve">According to </w:t>
      </w:r>
      <w:hyperlink r:id="rId17" w:history="1">
        <w:r w:rsidRPr="00DD0FAF">
          <w:rPr>
            <w:rStyle w:val="Hyperlink"/>
            <w:rFonts w:asciiTheme="majorBidi" w:hAnsiTheme="majorBidi" w:cstheme="majorBidi"/>
            <w:color w:val="auto"/>
            <w:sz w:val="28"/>
          </w:rPr>
          <w:t>Cisco</w:t>
        </w:r>
      </w:hyperlink>
      <w:r w:rsidRPr="00DD0FAF">
        <w:rPr>
          <w:rFonts w:asciiTheme="majorBidi" w:hAnsiTheme="majorBidi" w:cstheme="majorBidi"/>
          <w:sz w:val="28"/>
        </w:rPr>
        <w:t>, the total number of mobile-only Internet users will grow 25-fold between 2010 and 2015, from 14 million in 2010 to 788 million in 2015, with Asia Pacific accounting for over half of all mobile-only Internet users.</w:t>
      </w:r>
    </w:p>
    <w:p w:rsidR="00C8186B" w:rsidRPr="00DD0FAF" w:rsidRDefault="00C8186B" w:rsidP="00DD0FAF">
      <w:pPr>
        <w:pStyle w:val="ListParagraph"/>
        <w:jc w:val="thaiDistribute"/>
        <w:rPr>
          <w:rFonts w:asciiTheme="majorBidi" w:hAnsiTheme="majorBidi" w:cstheme="majorBidi"/>
          <w:sz w:val="28"/>
        </w:rPr>
      </w:pPr>
    </w:p>
    <w:p w:rsidR="00494A61" w:rsidRPr="00DD0FAF" w:rsidRDefault="00494A61"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 xml:space="preserve">Real-time living: </w:t>
      </w:r>
    </w:p>
    <w:p w:rsidR="00C8186B" w:rsidRPr="00DD0FAF" w:rsidRDefault="00494A61" w:rsidP="00DD0FAF">
      <w:pPr>
        <w:pStyle w:val="ListParagraph"/>
        <w:jc w:val="thaiDistribute"/>
        <w:rPr>
          <w:rFonts w:asciiTheme="majorBidi" w:hAnsiTheme="majorBidi" w:cstheme="majorBidi"/>
          <w:sz w:val="28"/>
        </w:rPr>
      </w:pPr>
      <w:r w:rsidRPr="00DD0FAF">
        <w:rPr>
          <w:rFonts w:asciiTheme="majorBidi" w:hAnsiTheme="majorBidi" w:cstheme="majorBidi"/>
          <w:sz w:val="28"/>
        </w:rPr>
        <w:t xml:space="preserve"> Worldwide 3 billion videos are watched every day on YouTube (an increase of 50% in 12 months), more than 140 million+ Tweets are sent per day, 178 million+ blogs are identified on the internet and in May 2011 Americans spent 53.5 billion minutes on Facebook.</w:t>
      </w:r>
    </w:p>
    <w:p w:rsidR="00494A61" w:rsidRPr="00DD0FAF" w:rsidRDefault="00494A61" w:rsidP="00DD0FAF">
      <w:pPr>
        <w:pStyle w:val="ListParagraph"/>
        <w:jc w:val="thaiDistribute"/>
        <w:rPr>
          <w:rFonts w:asciiTheme="majorBidi" w:hAnsiTheme="majorBidi" w:cstheme="majorBidi"/>
          <w:sz w:val="28"/>
        </w:rPr>
      </w:pPr>
    </w:p>
    <w:p w:rsidR="00494A61" w:rsidRPr="00DD0FAF" w:rsidRDefault="00494A61"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Rising education and learning:</w:t>
      </w:r>
    </w:p>
    <w:p w:rsidR="00494A61" w:rsidRPr="00DD0FAF" w:rsidRDefault="00494A61" w:rsidP="00DD0FAF">
      <w:pPr>
        <w:pStyle w:val="ListParagraph"/>
        <w:jc w:val="thaiDistribute"/>
        <w:rPr>
          <w:rFonts w:asciiTheme="majorBidi" w:hAnsiTheme="majorBidi" w:cstheme="majorBidi"/>
          <w:sz w:val="28"/>
        </w:rPr>
      </w:pPr>
      <w:r w:rsidRPr="00DD0FAF">
        <w:rPr>
          <w:rStyle w:val="Strong"/>
          <w:rFonts w:asciiTheme="majorBidi" w:hAnsiTheme="majorBidi" w:cstheme="majorBidi"/>
          <w:sz w:val="28"/>
        </w:rPr>
        <w:t xml:space="preserve"> </w:t>
      </w:r>
      <w:r w:rsidRPr="00DD0FAF">
        <w:rPr>
          <w:rFonts w:asciiTheme="majorBidi" w:hAnsiTheme="majorBidi" w:cstheme="majorBidi"/>
          <w:sz w:val="28"/>
        </w:rPr>
        <w:t xml:space="preserve">Generation Y (and Z) will be the most educated Generation ever. According the </w:t>
      </w:r>
      <w:hyperlink r:id="rId18" w:tgtFrame="_parent" w:history="1">
        <w:r w:rsidRPr="00DD0FAF">
          <w:rPr>
            <w:rStyle w:val="Hyperlink"/>
            <w:rFonts w:asciiTheme="majorBidi" w:hAnsiTheme="majorBidi" w:cstheme="majorBidi"/>
            <w:color w:val="auto"/>
            <w:sz w:val="28"/>
          </w:rPr>
          <w:t>UNESCO Global Education Digest 2010</w:t>
        </w:r>
      </w:hyperlink>
      <w:r w:rsidRPr="00DD0FAF">
        <w:rPr>
          <w:rFonts w:asciiTheme="majorBidi" w:hAnsiTheme="majorBidi" w:cstheme="majorBidi"/>
          <w:sz w:val="28"/>
        </w:rPr>
        <w:t xml:space="preserve"> the number of secondary education students rose from 195 million in 1970 to 526 million in 2008, meanwhile, the number of tertiary students increased by six times over the same period, from 32 million to 159 million students in 2008.</w:t>
      </w:r>
    </w:p>
    <w:p w:rsidR="00DD0FAF" w:rsidRPr="00DD0FAF" w:rsidRDefault="00DD0FAF" w:rsidP="00DD0FAF">
      <w:pPr>
        <w:pStyle w:val="ListParagraph"/>
        <w:jc w:val="thaiDistribute"/>
        <w:rPr>
          <w:rFonts w:asciiTheme="majorBidi" w:hAnsiTheme="majorBidi" w:cstheme="majorBidi"/>
          <w:sz w:val="28"/>
        </w:rPr>
      </w:pPr>
    </w:p>
    <w:p w:rsidR="00DD0FAF" w:rsidRPr="00DD0FAF" w:rsidRDefault="00DD0FAF" w:rsidP="00DD0FAF">
      <w:pPr>
        <w:pStyle w:val="ListParagraph"/>
        <w:numPr>
          <w:ilvl w:val="0"/>
          <w:numId w:val="1"/>
        </w:numPr>
        <w:jc w:val="thaiDistribute"/>
        <w:rPr>
          <w:rStyle w:val="Strong"/>
          <w:rFonts w:asciiTheme="majorBidi" w:hAnsiTheme="majorBidi" w:cstheme="majorBidi"/>
          <w:b w:val="0"/>
          <w:bCs w:val="0"/>
          <w:sz w:val="28"/>
        </w:rPr>
      </w:pPr>
      <w:r w:rsidRPr="00DD0FAF">
        <w:rPr>
          <w:rStyle w:val="Strong"/>
          <w:rFonts w:asciiTheme="majorBidi" w:hAnsiTheme="majorBidi" w:cstheme="majorBidi"/>
          <w:sz w:val="28"/>
        </w:rPr>
        <w:t xml:space="preserve">Giving back: </w:t>
      </w:r>
    </w:p>
    <w:p w:rsidR="00DD0FAF" w:rsidRPr="00DD0FAF" w:rsidRDefault="00DD0FAF" w:rsidP="00DD0FAF">
      <w:pPr>
        <w:pStyle w:val="ListParagraph"/>
        <w:jc w:val="thaiDistribute"/>
        <w:rPr>
          <w:rStyle w:val="Strong"/>
          <w:rFonts w:asciiTheme="majorBidi" w:hAnsiTheme="majorBidi" w:cstheme="majorBidi"/>
          <w:b w:val="0"/>
          <w:bCs w:val="0"/>
          <w:sz w:val="28"/>
        </w:rPr>
      </w:pPr>
      <w:r w:rsidRPr="00DD0FAF">
        <w:rPr>
          <w:rFonts w:asciiTheme="majorBidi" w:hAnsiTheme="majorBidi" w:cstheme="majorBidi"/>
          <w:sz w:val="28"/>
        </w:rPr>
        <w:t xml:space="preserve">12% of Generation Y and Generation X are volunteering compared to 7% of Boomers and 6% of Matures (Source: </w:t>
      </w:r>
      <w:hyperlink r:id="rId19" w:tgtFrame="_parent" w:history="1">
        <w:proofErr w:type="spellStart"/>
        <w:r w:rsidRPr="00DD0FAF">
          <w:rPr>
            <w:rStyle w:val="Hyperlink"/>
            <w:rFonts w:asciiTheme="majorBidi" w:hAnsiTheme="majorBidi" w:cstheme="majorBidi"/>
            <w:color w:val="auto"/>
            <w:sz w:val="28"/>
          </w:rPr>
          <w:t>SlideShare</w:t>
        </w:r>
        <w:proofErr w:type="spellEnd"/>
      </w:hyperlink>
      <w:r w:rsidRPr="00DD0FAF">
        <w:rPr>
          <w:rFonts w:asciiTheme="majorBidi" w:hAnsiTheme="majorBidi" w:cstheme="majorBidi"/>
          <w:sz w:val="28"/>
        </w:rPr>
        <w:t xml:space="preserve">). Generation </w:t>
      </w:r>
      <w:proofErr w:type="spellStart"/>
      <w:r w:rsidRPr="00DD0FAF">
        <w:rPr>
          <w:rFonts w:asciiTheme="majorBidi" w:hAnsiTheme="majorBidi" w:cstheme="majorBidi"/>
          <w:sz w:val="28"/>
        </w:rPr>
        <w:t>Yers</w:t>
      </w:r>
      <w:proofErr w:type="spellEnd"/>
      <w:r w:rsidRPr="00DD0FAF">
        <w:rPr>
          <w:rFonts w:asciiTheme="majorBidi" w:hAnsiTheme="majorBidi" w:cstheme="majorBidi"/>
          <w:sz w:val="28"/>
        </w:rPr>
        <w:t xml:space="preserve"> are also more engaged in societal issues with engagement being defined as having taken actions such as joining advocacy groups, attending rallies, writing to politicians, and writing articles or blogs on issues. For instance, they are 48% more engaged in climate-change issues, 36% more engaged in energy issues, and 24% more engaged in animal rights issues than the older generations (Source: </w:t>
      </w:r>
      <w:hyperlink r:id="rId20" w:tgtFrame="_parent" w:history="1">
        <w:proofErr w:type="spellStart"/>
        <w:r w:rsidRPr="00DD0FAF">
          <w:rPr>
            <w:rStyle w:val="Hyperlink"/>
            <w:rFonts w:asciiTheme="majorBidi" w:hAnsiTheme="majorBidi" w:cstheme="majorBidi"/>
            <w:color w:val="auto"/>
            <w:sz w:val="28"/>
          </w:rPr>
          <w:t>MediaPostArticles</w:t>
        </w:r>
        <w:proofErr w:type="spellEnd"/>
      </w:hyperlink>
      <w:r w:rsidRPr="00DD0FAF">
        <w:rPr>
          <w:rFonts w:asciiTheme="majorBidi" w:hAnsiTheme="majorBidi" w:cstheme="majorBidi"/>
          <w:sz w:val="28"/>
        </w:rPr>
        <w:t>).</w:t>
      </w:r>
    </w:p>
    <w:p w:rsidR="00764562" w:rsidRPr="00DD0FAF" w:rsidRDefault="00764562" w:rsidP="00DD0FAF">
      <w:pPr>
        <w:pStyle w:val="ListParagraph"/>
        <w:jc w:val="thaiDistribute"/>
        <w:rPr>
          <w:rStyle w:val="Strong"/>
          <w:rFonts w:asciiTheme="majorHAnsi" w:hAnsiTheme="majorHAnsi"/>
          <w:b w:val="0"/>
          <w:bCs w:val="0"/>
          <w:sz w:val="28"/>
        </w:rPr>
      </w:pPr>
    </w:p>
    <w:p w:rsidR="001022C5" w:rsidRDefault="003472E8" w:rsidP="00DD0FAF">
      <w:pPr>
        <w:pStyle w:val="ListParagraph"/>
        <w:jc w:val="thaiDistribute"/>
        <w:rPr>
          <w:rStyle w:val="Strong"/>
          <w:rFonts w:asciiTheme="majorHAnsi" w:hAnsiTheme="majorHAnsi"/>
          <w:b w:val="0"/>
          <w:bCs w:val="0"/>
          <w:sz w:val="28"/>
        </w:rPr>
      </w:pPr>
      <w:proofErr w:type="spellStart"/>
      <w:r>
        <w:rPr>
          <w:rStyle w:val="Strong"/>
          <w:rFonts w:asciiTheme="majorHAnsi" w:hAnsiTheme="majorHAnsi"/>
          <w:b w:val="0"/>
          <w:bCs w:val="0"/>
          <w:sz w:val="28"/>
        </w:rPr>
        <w:t>Benjaporn</w:t>
      </w:r>
      <w:proofErr w:type="spellEnd"/>
      <w:r>
        <w:rPr>
          <w:rStyle w:val="Strong"/>
          <w:rFonts w:asciiTheme="majorHAnsi" w:hAnsiTheme="majorHAnsi"/>
          <w:b w:val="0"/>
          <w:bCs w:val="0"/>
          <w:sz w:val="28"/>
        </w:rPr>
        <w:t xml:space="preserve"> </w:t>
      </w:r>
      <w:proofErr w:type="spellStart"/>
      <w:r>
        <w:rPr>
          <w:rStyle w:val="Strong"/>
          <w:rFonts w:asciiTheme="majorHAnsi" w:hAnsiTheme="majorHAnsi"/>
          <w:b w:val="0"/>
          <w:bCs w:val="0"/>
          <w:sz w:val="28"/>
        </w:rPr>
        <w:t>Phomahad</w:t>
      </w:r>
      <w:proofErr w:type="spellEnd"/>
    </w:p>
    <w:p w:rsidR="003472E8" w:rsidRPr="00DD0FAF" w:rsidRDefault="003472E8" w:rsidP="00DD0FAF">
      <w:pPr>
        <w:pStyle w:val="ListParagraph"/>
        <w:jc w:val="thaiDistribute"/>
        <w:rPr>
          <w:rStyle w:val="Strong"/>
          <w:rFonts w:asciiTheme="majorHAnsi" w:hAnsiTheme="majorHAnsi"/>
          <w:b w:val="0"/>
          <w:bCs w:val="0"/>
          <w:sz w:val="28"/>
        </w:rPr>
      </w:pPr>
      <w:r>
        <w:rPr>
          <w:rStyle w:val="Strong"/>
          <w:rFonts w:asciiTheme="majorHAnsi" w:hAnsiTheme="majorHAnsi"/>
          <w:b w:val="0"/>
          <w:bCs w:val="0"/>
          <w:sz w:val="28"/>
        </w:rPr>
        <w:t>Book_bp@hotmail.com</w:t>
      </w:r>
      <w:bookmarkStart w:id="0" w:name="_GoBack"/>
      <w:bookmarkEnd w:id="0"/>
    </w:p>
    <w:p w:rsidR="00E8728B" w:rsidRPr="00DD0FAF" w:rsidRDefault="00E8728B" w:rsidP="00DD0FAF">
      <w:pPr>
        <w:pStyle w:val="ListParagraph"/>
        <w:jc w:val="thaiDistribute"/>
        <w:rPr>
          <w:rFonts w:asciiTheme="majorHAnsi" w:hAnsiTheme="majorHAnsi"/>
          <w:sz w:val="28"/>
        </w:rPr>
      </w:pPr>
    </w:p>
    <w:sectPr w:rsidR="00E8728B" w:rsidRPr="00DD0FAF" w:rsidSect="00DD0FAF">
      <w:pgSz w:w="12240" w:h="15840"/>
      <w:pgMar w:top="432" w:right="432" w:bottom="432"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9F4DCE"/>
    <w:multiLevelType w:val="hybridMultilevel"/>
    <w:tmpl w:val="FE2A5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780451C"/>
    <w:multiLevelType w:val="hybridMultilevel"/>
    <w:tmpl w:val="24DA19AC"/>
    <w:lvl w:ilvl="0" w:tplc="2F0C3D2C">
      <w:start w:val="1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41E"/>
    <w:rsid w:val="001022C5"/>
    <w:rsid w:val="001A39EE"/>
    <w:rsid w:val="0033741E"/>
    <w:rsid w:val="003472E8"/>
    <w:rsid w:val="00494A61"/>
    <w:rsid w:val="004D1C2F"/>
    <w:rsid w:val="00764562"/>
    <w:rsid w:val="0084455C"/>
    <w:rsid w:val="00891F7D"/>
    <w:rsid w:val="00A9527E"/>
    <w:rsid w:val="00B02C11"/>
    <w:rsid w:val="00C8186B"/>
    <w:rsid w:val="00CB6A1E"/>
    <w:rsid w:val="00DD0FAF"/>
    <w:rsid w:val="00E872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41E"/>
    <w:pPr>
      <w:ind w:left="720"/>
      <w:contextualSpacing/>
    </w:pPr>
  </w:style>
  <w:style w:type="character" w:styleId="Strong">
    <w:name w:val="Strong"/>
    <w:basedOn w:val="DefaultParagraphFont"/>
    <w:uiPriority w:val="22"/>
    <w:qFormat/>
    <w:rsid w:val="00E8728B"/>
    <w:rPr>
      <w:b/>
      <w:bCs/>
    </w:rPr>
  </w:style>
  <w:style w:type="character" w:styleId="Hyperlink">
    <w:name w:val="Hyperlink"/>
    <w:basedOn w:val="DefaultParagraphFont"/>
    <w:uiPriority w:val="99"/>
    <w:semiHidden/>
    <w:unhideWhenUsed/>
    <w:rsid w:val="001022C5"/>
    <w:rPr>
      <w:color w:val="0000FF"/>
      <w:u w:val="single"/>
    </w:rPr>
  </w:style>
  <w:style w:type="character" w:styleId="Emphasis">
    <w:name w:val="Emphasis"/>
    <w:basedOn w:val="DefaultParagraphFont"/>
    <w:uiPriority w:val="20"/>
    <w:qFormat/>
    <w:rsid w:val="001022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41E"/>
    <w:pPr>
      <w:ind w:left="720"/>
      <w:contextualSpacing/>
    </w:pPr>
  </w:style>
  <w:style w:type="character" w:styleId="Strong">
    <w:name w:val="Strong"/>
    <w:basedOn w:val="DefaultParagraphFont"/>
    <w:uiPriority w:val="22"/>
    <w:qFormat/>
    <w:rsid w:val="00E8728B"/>
    <w:rPr>
      <w:b/>
      <w:bCs/>
    </w:rPr>
  </w:style>
  <w:style w:type="character" w:styleId="Hyperlink">
    <w:name w:val="Hyperlink"/>
    <w:basedOn w:val="DefaultParagraphFont"/>
    <w:uiPriority w:val="99"/>
    <w:semiHidden/>
    <w:unhideWhenUsed/>
    <w:rsid w:val="001022C5"/>
    <w:rPr>
      <w:color w:val="0000FF"/>
      <w:u w:val="single"/>
    </w:rPr>
  </w:style>
  <w:style w:type="character" w:styleId="Emphasis">
    <w:name w:val="Emphasis"/>
    <w:basedOn w:val="DefaultParagraphFont"/>
    <w:uiPriority w:val="20"/>
    <w:qFormat/>
    <w:rsid w:val="001022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car.ucar.edu/home" TargetMode="External"/><Relationship Id="rId13" Type="http://schemas.openxmlformats.org/officeDocument/2006/relationships/hyperlink" Target="http://www.greenbiz.com/news/2011/06/22/why-your-vehicles-should-tell-you-everything-they-do/?src-int" TargetMode="External"/><Relationship Id="rId18" Type="http://schemas.openxmlformats.org/officeDocument/2006/relationships/hyperlink" Target="http://www.uis.unesco.org/ev.php?ID=8206_201&amp;ID2=DO_TOPIC"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drought.mssl.ucl.ac.uk/drought.html?map=%2Fwww%2Fdrought%2Fweb_pages%2Fdrought.map&amp;program=%2Fcgi-bin%2Fmapserv&amp;root=%2Fwww%2Fdrought2%2F&amp;map_web_imagepath=%2Ftmp%2F&amp;map_web_imageurl=%2Ftmp%2F&amp;map_web_template=%2Fdrought.html" TargetMode="External"/><Relationship Id="rId12" Type="http://schemas.openxmlformats.org/officeDocument/2006/relationships/hyperlink" Target="http://singularityhub.com/2012/01/04/robots-patrol-south-korean-prisons-at-night/" TargetMode="External"/><Relationship Id="rId17" Type="http://schemas.openxmlformats.org/officeDocument/2006/relationships/hyperlink" Target="http://www.cisco.com/en/US/solutions/collateral/ns341/ns525/ns537/ns705/ns827/white_paper_c11-520862.html" TargetMode="External"/><Relationship Id="rId2" Type="http://schemas.openxmlformats.org/officeDocument/2006/relationships/styles" Target="styles.xml"/><Relationship Id="rId16" Type="http://schemas.openxmlformats.org/officeDocument/2006/relationships/hyperlink" Target="http://www.emc.com/leadership/programs/digital-universe.htm" TargetMode="External"/><Relationship Id="rId20" Type="http://schemas.openxmlformats.org/officeDocument/2006/relationships/hyperlink" Target="http://www.mediapost.com/publications/?fa=Articles.showArticle&amp;art_aid=138098" TargetMode="External"/><Relationship Id="rId1" Type="http://schemas.openxmlformats.org/officeDocument/2006/relationships/numbering" Target="numbering.xml"/><Relationship Id="rId6" Type="http://schemas.openxmlformats.org/officeDocument/2006/relationships/hyperlink" Target="http://success.adobe.com/en/na/programs/digital-marketing-insights.html?s_cid=%2043341" TargetMode="External"/><Relationship Id="rId11" Type="http://schemas.openxmlformats.org/officeDocument/2006/relationships/hyperlink" Target="http://www.fwi.co.uk/Articles/15/03/2012/131958/EU-plans-for-animal-protein-in-feed-and-carbon-emissions.htm" TargetMode="External"/><Relationship Id="rId5" Type="http://schemas.openxmlformats.org/officeDocument/2006/relationships/webSettings" Target="webSettings.xml"/><Relationship Id="rId15" Type="http://schemas.openxmlformats.org/officeDocument/2006/relationships/hyperlink" Target="http://www.brandlift.com/" TargetMode="External"/><Relationship Id="rId10" Type="http://schemas.openxmlformats.org/officeDocument/2006/relationships/hyperlink" Target="http://www.guardian.co.uk/environment/2012/feb/19/test-tube-burger-meat-eating" TargetMode="External"/><Relationship Id="rId19" Type="http://schemas.openxmlformats.org/officeDocument/2006/relationships/hyperlink" Target="http://www.slideshare.net/convio/next-gen-amanpt-finalv2" TargetMode="External"/><Relationship Id="rId4" Type="http://schemas.openxmlformats.org/officeDocument/2006/relationships/settings" Target="settings.xml"/><Relationship Id="rId9" Type="http://schemas.openxmlformats.org/officeDocument/2006/relationships/hyperlink" Target="http://www.agri-outlook.org/document/0/0,3746,en_36774715_36775671_47877696_1_1_1_1,00.html" TargetMode="External"/><Relationship Id="rId14" Type="http://schemas.openxmlformats.org/officeDocument/2006/relationships/hyperlink" Target="http://corp.upstreamsystems.com/new-research-from-upstream-and-luth-research-sheds-light-on-types-of-mobile-ads-that-consumers-wan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3</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Book</dc:creator>
  <cp:lastModifiedBy>Book</cp:lastModifiedBy>
  <cp:revision>2</cp:revision>
  <dcterms:created xsi:type="dcterms:W3CDTF">2012-09-11T16:48:00Z</dcterms:created>
  <dcterms:modified xsi:type="dcterms:W3CDTF">2012-09-11T19:29:00Z</dcterms:modified>
</cp:coreProperties>
</file>